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248" w:rsidRPr="000B75CF" w:rsidRDefault="000B75CF">
      <w:pPr>
        <w:rPr>
          <w:rFonts w:ascii="Arial" w:hAnsi="Arial" w:cs="Arial"/>
        </w:rPr>
      </w:pPr>
      <w:r w:rsidRPr="000B75CF">
        <w:rPr>
          <w:rFonts w:ascii="Arial" w:hAnsi="Arial" w:cs="Arial"/>
        </w:rPr>
        <w:t>D</w:t>
      </w:r>
      <w:r>
        <w:rPr>
          <w:rFonts w:ascii="Arial" w:hAnsi="Arial" w:cs="Arial"/>
        </w:rPr>
        <w:t>r. Juri Karjagin</w:t>
      </w:r>
      <w:r w:rsidR="000D3248" w:rsidRPr="000B75CF">
        <w:rPr>
          <w:rFonts w:ascii="Arial" w:hAnsi="Arial" w:cs="Arial"/>
        </w:rPr>
        <w:t xml:space="preserve"> </w:t>
      </w:r>
    </w:p>
    <w:p w:rsidR="00BD791C" w:rsidRPr="0016358A" w:rsidRDefault="000D3248">
      <w:pPr>
        <w:rPr>
          <w:rFonts w:ascii="Arial" w:eastAsia="Arial" w:hAnsi="Arial" w:cs="Arial"/>
          <w:color w:val="000000"/>
        </w:rPr>
      </w:pPr>
      <w:r w:rsidRPr="0016358A">
        <w:rPr>
          <w:rFonts w:ascii="Arial" w:eastAsia="Arial" w:hAnsi="Arial" w:cs="Arial"/>
          <w:color w:val="000000"/>
        </w:rPr>
        <w:t>President</w:t>
      </w:r>
    </w:p>
    <w:p w:rsidR="00BD791C" w:rsidRPr="0016358A" w:rsidRDefault="000B75CF">
      <w:pPr>
        <w:rPr>
          <w:rFonts w:ascii="Arial" w:eastAsia="Arial" w:hAnsi="Arial" w:cs="Arial"/>
          <w:color w:val="000000"/>
        </w:rPr>
      </w:pPr>
      <w:r>
        <w:rPr>
          <w:rFonts w:ascii="Arial" w:hAnsi="Arial" w:cs="Arial"/>
        </w:rPr>
        <w:t>Estonian</w:t>
      </w:r>
      <w:r w:rsidR="0016358A" w:rsidRPr="0016358A">
        <w:rPr>
          <w:rFonts w:ascii="Arial" w:hAnsi="Arial" w:cs="Arial"/>
        </w:rPr>
        <w:t xml:space="preserve"> Society of</w:t>
      </w:r>
      <w:r>
        <w:rPr>
          <w:rFonts w:ascii="Arial" w:hAnsi="Arial" w:cs="Arial"/>
        </w:rPr>
        <w:t xml:space="preserve"> Anesthesiolog</w:t>
      </w:r>
      <w:r w:rsidR="00172E70">
        <w:rPr>
          <w:rFonts w:ascii="Arial" w:hAnsi="Arial" w:cs="Arial"/>
        </w:rPr>
        <w:t>ists</w:t>
      </w:r>
      <w:r>
        <w:rPr>
          <w:rFonts w:ascii="Arial" w:hAnsi="Arial" w:cs="Arial"/>
        </w:rPr>
        <w:t xml:space="preserve"> (ESA)</w:t>
      </w:r>
    </w:p>
    <w:p w:rsidR="00BD791C" w:rsidRDefault="00BD791C">
      <w:pPr>
        <w:rPr>
          <w:rFonts w:ascii="Arial" w:eastAsia="Arial" w:hAnsi="Arial" w:cs="Arial"/>
          <w:color w:val="000000"/>
          <w:sz w:val="21"/>
          <w:szCs w:val="21"/>
        </w:rPr>
      </w:pPr>
    </w:p>
    <w:p w:rsidR="00BD791C" w:rsidRDefault="00BD791C">
      <w:pPr>
        <w:rPr>
          <w:rFonts w:ascii="Arial" w:eastAsia="Arial" w:hAnsi="Arial" w:cs="Arial"/>
          <w:color w:val="000000"/>
          <w:sz w:val="21"/>
          <w:szCs w:val="21"/>
        </w:rPr>
      </w:pPr>
    </w:p>
    <w:p w:rsidR="00BD791C" w:rsidRDefault="00DF72AD">
      <w:pPr>
        <w:rPr>
          <w:rFonts w:ascii="Arial" w:eastAsia="Arial" w:hAnsi="Arial" w:cs="Arial"/>
          <w:b/>
          <w:color w:val="000000"/>
        </w:rPr>
      </w:pPr>
      <w:r>
        <w:rPr>
          <w:rFonts w:ascii="Arial" w:eastAsia="Arial" w:hAnsi="Arial" w:cs="Arial"/>
          <w:b/>
          <w:color w:val="000000"/>
        </w:rPr>
        <w:t>Subject: 2022 WINFOCUS WORLD CONGRESS (WF WC 2022) – “Waves empowering healthcare” (Dec 1- 4. 2022)</w:t>
      </w:r>
    </w:p>
    <w:p w:rsidR="00BD791C" w:rsidRDefault="00BD791C">
      <w:pPr>
        <w:rPr>
          <w:rFonts w:ascii="Arial" w:eastAsia="Arial" w:hAnsi="Arial" w:cs="Arial"/>
          <w:color w:val="000000"/>
          <w:sz w:val="21"/>
          <w:szCs w:val="21"/>
        </w:rPr>
      </w:pPr>
    </w:p>
    <w:p w:rsidR="00BD791C" w:rsidRDefault="00BD791C">
      <w:pPr>
        <w:rPr>
          <w:rFonts w:ascii="Arial" w:eastAsia="Arial" w:hAnsi="Arial" w:cs="Arial"/>
          <w:color w:val="000000"/>
          <w:sz w:val="21"/>
          <w:szCs w:val="21"/>
        </w:rPr>
      </w:pPr>
    </w:p>
    <w:p w:rsidR="00BD791C" w:rsidRDefault="00DF72AD">
      <w:pPr>
        <w:rPr>
          <w:rFonts w:ascii="Arial" w:eastAsia="Arial" w:hAnsi="Arial" w:cs="Arial"/>
          <w:color w:val="000000"/>
          <w:sz w:val="21"/>
          <w:szCs w:val="21"/>
        </w:rPr>
      </w:pPr>
      <w:r>
        <w:rPr>
          <w:rFonts w:ascii="Arial" w:eastAsia="Arial" w:hAnsi="Arial" w:cs="Arial"/>
          <w:color w:val="000000"/>
          <w:sz w:val="21"/>
          <w:szCs w:val="21"/>
        </w:rPr>
        <w:t>Dear Dr.</w:t>
      </w:r>
      <w:r w:rsidR="0016358A">
        <w:rPr>
          <w:rFonts w:ascii="Arial" w:eastAsia="Arial" w:hAnsi="Arial" w:cs="Arial"/>
          <w:color w:val="000000"/>
          <w:sz w:val="21"/>
          <w:szCs w:val="21"/>
        </w:rPr>
        <w:t xml:space="preserve"> </w:t>
      </w:r>
      <w:r w:rsidR="000B75CF">
        <w:rPr>
          <w:rFonts w:ascii="Arial" w:eastAsia="Arial" w:hAnsi="Arial" w:cs="Arial"/>
          <w:color w:val="000000"/>
          <w:sz w:val="21"/>
          <w:szCs w:val="21"/>
        </w:rPr>
        <w:t>Karjagin</w:t>
      </w:r>
      <w:r w:rsidR="0016358A">
        <w:rPr>
          <w:rFonts w:ascii="Arial" w:eastAsia="Arial" w:hAnsi="Arial" w:cs="Arial"/>
          <w:color w:val="000000"/>
          <w:sz w:val="21"/>
          <w:szCs w:val="21"/>
        </w:rPr>
        <w:t>,</w:t>
      </w:r>
    </w:p>
    <w:p w:rsidR="00BD791C" w:rsidRDefault="00BD791C">
      <w:pPr>
        <w:rPr>
          <w:rFonts w:ascii="Calibri" w:eastAsia="Calibri" w:hAnsi="Calibri" w:cs="Calibri"/>
          <w:color w:val="000000"/>
          <w:sz w:val="21"/>
          <w:szCs w:val="21"/>
        </w:rPr>
      </w:pPr>
    </w:p>
    <w:p w:rsidR="00BD791C" w:rsidRDefault="00DF72AD">
      <w:pPr>
        <w:rPr>
          <w:rFonts w:ascii="Arial" w:eastAsia="Arial" w:hAnsi="Arial" w:cs="Arial"/>
          <w:color w:val="000000"/>
          <w:sz w:val="21"/>
          <w:szCs w:val="21"/>
        </w:rPr>
      </w:pPr>
      <w:r>
        <w:rPr>
          <w:rFonts w:ascii="Arial" w:eastAsia="Arial" w:hAnsi="Arial" w:cs="Arial"/>
          <w:color w:val="000000"/>
          <w:sz w:val="21"/>
          <w:szCs w:val="21"/>
        </w:rPr>
        <w:t xml:space="preserve">The </w:t>
      </w:r>
      <w:r>
        <w:rPr>
          <w:rFonts w:ascii="Arial" w:eastAsia="Arial" w:hAnsi="Arial" w:cs="Arial"/>
          <w:b/>
          <w:color w:val="000000"/>
          <w:sz w:val="21"/>
          <w:szCs w:val="21"/>
        </w:rPr>
        <w:t xml:space="preserve">World Interactive Network Focused on Critical Ultrasound (WINFOCUS, </w:t>
      </w:r>
      <w:hyperlink r:id="rId8">
        <w:r>
          <w:rPr>
            <w:rFonts w:ascii="Arial" w:eastAsia="Arial" w:hAnsi="Arial" w:cs="Arial"/>
            <w:sz w:val="21"/>
            <w:szCs w:val="21"/>
            <w:u w:val="single"/>
          </w:rPr>
          <w:t>http://www.winfocus.org</w:t>
        </w:r>
      </w:hyperlink>
      <w:r>
        <w:rPr>
          <w:rFonts w:ascii="Arial" w:eastAsia="Arial" w:hAnsi="Arial" w:cs="Arial"/>
          <w:color w:val="000000"/>
          <w:sz w:val="21"/>
          <w:szCs w:val="21"/>
        </w:rPr>
        <w:t>),</w:t>
      </w:r>
      <w:r>
        <w:rPr>
          <w:rFonts w:ascii="Arial" w:eastAsia="Arial" w:hAnsi="Arial" w:cs="Arial"/>
          <w:b/>
          <w:color w:val="000000"/>
          <w:sz w:val="21"/>
          <w:szCs w:val="21"/>
        </w:rPr>
        <w:t xml:space="preserve"> </w:t>
      </w:r>
      <w:r>
        <w:rPr>
          <w:rFonts w:ascii="Arial" w:eastAsia="Arial" w:hAnsi="Arial" w:cs="Arial"/>
          <w:color w:val="000000"/>
          <w:sz w:val="21"/>
          <w:szCs w:val="21"/>
        </w:rPr>
        <w:t>a global leader in Point-of-Care Ultrasound (</w:t>
      </w:r>
      <w:proofErr w:type="spellStart"/>
      <w:r>
        <w:rPr>
          <w:rFonts w:ascii="Arial" w:eastAsia="Arial" w:hAnsi="Arial" w:cs="Arial"/>
          <w:color w:val="000000"/>
          <w:sz w:val="21"/>
          <w:szCs w:val="21"/>
        </w:rPr>
        <w:t>PoCUS</w:t>
      </w:r>
      <w:proofErr w:type="spellEnd"/>
      <w:r>
        <w:rPr>
          <w:rFonts w:ascii="Arial" w:eastAsia="Arial" w:hAnsi="Arial" w:cs="Arial"/>
          <w:color w:val="000000"/>
          <w:sz w:val="21"/>
          <w:szCs w:val="21"/>
        </w:rPr>
        <w:t>)</w:t>
      </w:r>
      <w:r>
        <w:rPr>
          <w:rFonts w:ascii="Arial" w:eastAsia="Arial" w:hAnsi="Arial" w:cs="Arial"/>
          <w:b/>
          <w:color w:val="000000"/>
          <w:sz w:val="21"/>
          <w:szCs w:val="21"/>
        </w:rPr>
        <w:t xml:space="preserve"> </w:t>
      </w:r>
      <w:r>
        <w:rPr>
          <w:rFonts w:ascii="Arial" w:eastAsia="Arial" w:hAnsi="Arial" w:cs="Arial"/>
          <w:color w:val="000000"/>
          <w:sz w:val="21"/>
          <w:szCs w:val="21"/>
        </w:rPr>
        <w:t xml:space="preserve">will hold its annual World Congress in the first week of December (Dec 1st - 4th). It will have the unique format of a hybrid, multi-venue, multi-lingual event, consisting of </w:t>
      </w:r>
      <w:proofErr w:type="gramStart"/>
      <w:r>
        <w:rPr>
          <w:rFonts w:ascii="Arial" w:eastAsia="Arial" w:hAnsi="Arial" w:cs="Arial"/>
          <w:color w:val="000000"/>
          <w:sz w:val="21"/>
          <w:szCs w:val="21"/>
        </w:rPr>
        <w:t>4</w:t>
      </w:r>
      <w:proofErr w:type="gramEnd"/>
      <w:r>
        <w:rPr>
          <w:rFonts w:ascii="Arial" w:eastAsia="Arial" w:hAnsi="Arial" w:cs="Arial"/>
          <w:color w:val="000000"/>
          <w:sz w:val="21"/>
          <w:szCs w:val="21"/>
        </w:rPr>
        <w:t xml:space="preserve"> distinct components (see attached congress flyer, and additional </w:t>
      </w:r>
      <w:proofErr w:type="spellStart"/>
      <w:r>
        <w:rPr>
          <w:rFonts w:ascii="Arial" w:eastAsia="Arial" w:hAnsi="Arial" w:cs="Arial"/>
          <w:color w:val="000000"/>
          <w:sz w:val="21"/>
          <w:szCs w:val="21"/>
        </w:rPr>
        <w:t>infos</w:t>
      </w:r>
      <w:proofErr w:type="spellEnd"/>
      <w:r>
        <w:rPr>
          <w:rFonts w:ascii="Arial" w:eastAsia="Arial" w:hAnsi="Arial" w:cs="Arial"/>
          <w:color w:val="000000"/>
          <w:sz w:val="21"/>
          <w:szCs w:val="21"/>
        </w:rPr>
        <w:t xml:space="preserve"> at www.winfocusworldcongress.com).</w:t>
      </w:r>
    </w:p>
    <w:p w:rsidR="00BD791C" w:rsidRDefault="00BD791C">
      <w:pPr>
        <w:jc w:val="both"/>
        <w:rPr>
          <w:rFonts w:ascii="Arial" w:eastAsia="Arial" w:hAnsi="Arial" w:cs="Arial"/>
          <w:color w:val="000000"/>
          <w:sz w:val="21"/>
          <w:szCs w:val="21"/>
        </w:rPr>
      </w:pPr>
    </w:p>
    <w:p w:rsidR="00BD791C" w:rsidRDefault="00DF72AD">
      <w:pPr>
        <w:jc w:val="both"/>
        <w:rPr>
          <w:rFonts w:ascii="Arial" w:eastAsia="Arial" w:hAnsi="Arial" w:cs="Arial"/>
          <w:color w:val="000000"/>
          <w:sz w:val="21"/>
          <w:szCs w:val="21"/>
        </w:rPr>
      </w:pPr>
      <w:r>
        <w:rPr>
          <w:rFonts w:ascii="Arial" w:eastAsia="Arial" w:hAnsi="Arial" w:cs="Arial"/>
          <w:color w:val="000000"/>
          <w:sz w:val="21"/>
          <w:szCs w:val="21"/>
        </w:rPr>
        <w:t xml:space="preserve">There will be an on-ground component to </w:t>
      </w:r>
      <w:proofErr w:type="gramStart"/>
      <w:r>
        <w:rPr>
          <w:rFonts w:ascii="Arial" w:eastAsia="Arial" w:hAnsi="Arial" w:cs="Arial"/>
          <w:color w:val="000000"/>
          <w:sz w:val="21"/>
          <w:szCs w:val="21"/>
        </w:rPr>
        <w:t>be held</w:t>
      </w:r>
      <w:proofErr w:type="gramEnd"/>
      <w:r>
        <w:rPr>
          <w:rFonts w:ascii="Arial" w:eastAsia="Arial" w:hAnsi="Arial" w:cs="Arial"/>
          <w:color w:val="000000"/>
          <w:sz w:val="21"/>
          <w:szCs w:val="21"/>
        </w:rPr>
        <w:t xml:space="preserve"> in Antalya, Turkey. This will consist of Pre-Congress courses and workshops (</w:t>
      </w:r>
      <w:r>
        <w:rPr>
          <w:rFonts w:ascii="Arial" w:eastAsia="Arial" w:hAnsi="Arial" w:cs="Arial"/>
          <w:b/>
          <w:color w:val="000000"/>
          <w:sz w:val="21"/>
          <w:szCs w:val="21"/>
        </w:rPr>
        <w:t>PCCs</w:t>
      </w:r>
      <w:r>
        <w:rPr>
          <w:rFonts w:ascii="Arial" w:eastAsia="Arial" w:hAnsi="Arial" w:cs="Arial"/>
          <w:color w:val="000000"/>
          <w:sz w:val="21"/>
          <w:szCs w:val="21"/>
        </w:rPr>
        <w:t>) on December 1</w:t>
      </w:r>
      <w:r>
        <w:rPr>
          <w:rFonts w:ascii="Arial" w:eastAsia="Arial" w:hAnsi="Arial" w:cs="Arial"/>
          <w:color w:val="000000"/>
          <w:sz w:val="14"/>
          <w:szCs w:val="14"/>
          <w:vertAlign w:val="superscript"/>
        </w:rPr>
        <w:t>st </w:t>
      </w:r>
      <w:r>
        <w:rPr>
          <w:rFonts w:ascii="Arial" w:eastAsia="Arial" w:hAnsi="Arial" w:cs="Arial"/>
          <w:color w:val="000000"/>
          <w:sz w:val="21"/>
          <w:szCs w:val="21"/>
        </w:rPr>
        <w:t>and 2</w:t>
      </w:r>
      <w:r>
        <w:rPr>
          <w:rFonts w:ascii="Arial" w:eastAsia="Arial" w:hAnsi="Arial" w:cs="Arial"/>
          <w:color w:val="000000"/>
          <w:sz w:val="14"/>
          <w:szCs w:val="14"/>
          <w:vertAlign w:val="superscript"/>
        </w:rPr>
        <w:t>nd</w:t>
      </w:r>
      <w:r>
        <w:rPr>
          <w:rFonts w:ascii="Arial" w:eastAsia="Arial" w:hAnsi="Arial" w:cs="Arial"/>
          <w:color w:val="000000"/>
          <w:sz w:val="21"/>
          <w:szCs w:val="21"/>
        </w:rPr>
        <w:t>, and a stripped-down in-person Congress (</w:t>
      </w:r>
      <w:r>
        <w:rPr>
          <w:rFonts w:ascii="Arial" w:eastAsia="Arial" w:hAnsi="Arial" w:cs="Arial"/>
          <w:b/>
          <w:color w:val="000000"/>
          <w:sz w:val="21"/>
          <w:szCs w:val="21"/>
        </w:rPr>
        <w:t>IPC</w:t>
      </w:r>
      <w:r>
        <w:rPr>
          <w:rFonts w:ascii="Arial" w:eastAsia="Arial" w:hAnsi="Arial" w:cs="Arial"/>
          <w:color w:val="000000"/>
          <w:sz w:val="21"/>
          <w:szCs w:val="21"/>
        </w:rPr>
        <w:t>) on the 3</w:t>
      </w:r>
      <w:r>
        <w:rPr>
          <w:rFonts w:ascii="Arial" w:eastAsia="Arial" w:hAnsi="Arial" w:cs="Arial"/>
          <w:color w:val="000000"/>
          <w:sz w:val="14"/>
          <w:szCs w:val="14"/>
          <w:vertAlign w:val="superscript"/>
        </w:rPr>
        <w:t>rd</w:t>
      </w:r>
      <w:r>
        <w:rPr>
          <w:rFonts w:ascii="Arial" w:eastAsia="Arial" w:hAnsi="Arial" w:cs="Arial"/>
          <w:color w:val="000000"/>
          <w:sz w:val="21"/>
          <w:szCs w:val="21"/>
        </w:rPr>
        <w:t> and 4</w:t>
      </w:r>
      <w:r>
        <w:rPr>
          <w:rFonts w:ascii="Arial" w:eastAsia="Arial" w:hAnsi="Arial" w:cs="Arial"/>
          <w:color w:val="000000"/>
          <w:sz w:val="14"/>
          <w:szCs w:val="14"/>
          <w:vertAlign w:val="superscript"/>
        </w:rPr>
        <w:t>th</w:t>
      </w:r>
      <w:r>
        <w:rPr>
          <w:rFonts w:ascii="Arial" w:eastAsia="Arial" w:hAnsi="Arial" w:cs="Arial"/>
          <w:color w:val="000000"/>
          <w:sz w:val="21"/>
          <w:szCs w:val="21"/>
        </w:rPr>
        <w:t> of December, run jointly with the</w:t>
      </w:r>
      <w:proofErr w:type="gramStart"/>
      <w:r>
        <w:rPr>
          <w:rFonts w:ascii="Arial" w:eastAsia="Arial" w:hAnsi="Arial" w:cs="Arial"/>
          <w:color w:val="000000"/>
          <w:sz w:val="21"/>
          <w:szCs w:val="21"/>
        </w:rPr>
        <w:t>  18</w:t>
      </w:r>
      <w:r>
        <w:rPr>
          <w:rFonts w:ascii="Arial" w:eastAsia="Arial" w:hAnsi="Arial" w:cs="Arial"/>
          <w:color w:val="000000"/>
          <w:sz w:val="13"/>
          <w:szCs w:val="13"/>
          <w:vertAlign w:val="superscript"/>
        </w:rPr>
        <w:t>TH</w:t>
      </w:r>
      <w:proofErr w:type="gramEnd"/>
      <w:r>
        <w:rPr>
          <w:rFonts w:ascii="Arial" w:eastAsia="Arial" w:hAnsi="Arial" w:cs="Arial"/>
          <w:color w:val="000000"/>
          <w:sz w:val="21"/>
          <w:szCs w:val="21"/>
        </w:rPr>
        <w:t> TURKISH CONGRESS ON EMERGENCY MEDICINE (EACEM 2022) and the 8</w:t>
      </w:r>
      <w:r>
        <w:rPr>
          <w:rFonts w:ascii="Arial" w:eastAsia="Arial" w:hAnsi="Arial" w:cs="Arial"/>
          <w:color w:val="000000"/>
          <w:sz w:val="13"/>
          <w:szCs w:val="13"/>
          <w:vertAlign w:val="superscript"/>
        </w:rPr>
        <w:t>TH</w:t>
      </w:r>
      <w:r>
        <w:rPr>
          <w:rFonts w:ascii="Arial" w:eastAsia="Arial" w:hAnsi="Arial" w:cs="Arial"/>
          <w:color w:val="000000"/>
          <w:sz w:val="21"/>
          <w:szCs w:val="21"/>
        </w:rPr>
        <w:t> EURASIAN CONGRESS ON EMERGENCY MEDICINE. </w:t>
      </w:r>
    </w:p>
    <w:p w:rsidR="00BD791C" w:rsidRDefault="00DF72AD">
      <w:pPr>
        <w:jc w:val="both"/>
        <w:rPr>
          <w:rFonts w:ascii="Times" w:eastAsia="Times" w:hAnsi="Times" w:cs="Times"/>
          <w:color w:val="000000"/>
          <w:sz w:val="18"/>
          <w:szCs w:val="18"/>
        </w:rPr>
      </w:pPr>
      <w:r>
        <w:rPr>
          <w:rFonts w:ascii="Times" w:eastAsia="Times" w:hAnsi="Times" w:cs="Times"/>
          <w:color w:val="000000"/>
          <w:sz w:val="18"/>
          <w:szCs w:val="18"/>
        </w:rPr>
        <w:t> </w:t>
      </w:r>
    </w:p>
    <w:p w:rsidR="00BD791C" w:rsidRDefault="00DF72AD">
      <w:pPr>
        <w:jc w:val="both"/>
        <w:rPr>
          <w:rFonts w:ascii="Arial" w:eastAsia="Arial" w:hAnsi="Arial" w:cs="Arial"/>
          <w:color w:val="000000"/>
          <w:sz w:val="21"/>
          <w:szCs w:val="21"/>
        </w:rPr>
      </w:pPr>
      <w:r>
        <w:rPr>
          <w:rFonts w:ascii="Arial" w:eastAsia="Arial" w:hAnsi="Arial" w:cs="Arial"/>
          <w:color w:val="000000"/>
          <w:sz w:val="21"/>
          <w:szCs w:val="21"/>
        </w:rPr>
        <w:t>Second, there will be a Virtual Congress (</w:t>
      </w:r>
      <w:r>
        <w:rPr>
          <w:rFonts w:ascii="Arial" w:eastAsia="Arial" w:hAnsi="Arial" w:cs="Arial"/>
          <w:b/>
          <w:color w:val="000000"/>
          <w:sz w:val="21"/>
          <w:szCs w:val="21"/>
        </w:rPr>
        <w:t>VC</w:t>
      </w:r>
      <w:r>
        <w:rPr>
          <w:rFonts w:ascii="Arial" w:eastAsia="Arial" w:hAnsi="Arial" w:cs="Arial"/>
          <w:color w:val="000000"/>
          <w:sz w:val="21"/>
          <w:szCs w:val="21"/>
        </w:rPr>
        <w:t xml:space="preserve">) similar to 2021, which will run concurrently with the on-ground Congress on Saturday and Sunday the </w:t>
      </w:r>
      <w:proofErr w:type="gramStart"/>
      <w:r>
        <w:rPr>
          <w:rFonts w:ascii="Arial" w:eastAsia="Arial" w:hAnsi="Arial" w:cs="Arial"/>
          <w:color w:val="000000"/>
          <w:sz w:val="21"/>
          <w:szCs w:val="21"/>
        </w:rPr>
        <w:t>3</w:t>
      </w:r>
      <w:r>
        <w:rPr>
          <w:rFonts w:ascii="Arial" w:eastAsia="Arial" w:hAnsi="Arial" w:cs="Arial"/>
          <w:color w:val="000000"/>
          <w:sz w:val="14"/>
          <w:szCs w:val="14"/>
          <w:vertAlign w:val="superscript"/>
        </w:rPr>
        <w:t>rd</w:t>
      </w:r>
      <w:proofErr w:type="gramEnd"/>
      <w:r>
        <w:rPr>
          <w:rFonts w:ascii="Arial" w:eastAsia="Arial" w:hAnsi="Arial" w:cs="Arial"/>
          <w:color w:val="000000"/>
          <w:sz w:val="21"/>
          <w:szCs w:val="21"/>
        </w:rPr>
        <w:t> and 4</w:t>
      </w:r>
      <w:r>
        <w:rPr>
          <w:rFonts w:ascii="Arial" w:eastAsia="Arial" w:hAnsi="Arial" w:cs="Arial"/>
          <w:color w:val="000000"/>
          <w:sz w:val="14"/>
          <w:szCs w:val="14"/>
          <w:vertAlign w:val="superscript"/>
        </w:rPr>
        <w:t>th</w:t>
      </w:r>
      <w:r>
        <w:rPr>
          <w:rFonts w:ascii="Arial" w:eastAsia="Arial" w:hAnsi="Arial" w:cs="Arial"/>
          <w:color w:val="000000"/>
          <w:sz w:val="21"/>
          <w:szCs w:val="21"/>
        </w:rPr>
        <w:t xml:space="preserve"> of December.  Like last year, the Virtual Congress </w:t>
      </w:r>
      <w:proofErr w:type="gramStart"/>
      <w:r>
        <w:rPr>
          <w:rFonts w:ascii="Arial" w:eastAsia="Arial" w:hAnsi="Arial" w:cs="Arial"/>
          <w:color w:val="000000"/>
          <w:sz w:val="21"/>
          <w:szCs w:val="21"/>
        </w:rPr>
        <w:t>will be made up</w:t>
      </w:r>
      <w:proofErr w:type="gramEnd"/>
      <w:r>
        <w:rPr>
          <w:rFonts w:ascii="Arial" w:eastAsia="Arial" w:hAnsi="Arial" w:cs="Arial"/>
          <w:color w:val="000000"/>
          <w:sz w:val="21"/>
          <w:szCs w:val="21"/>
        </w:rPr>
        <w:t xml:space="preserve"> of approximately 20-minute pre-recorded talks, grouped by theme into sessions of about two hours, the last 20 minutes of which will be represented by a live panel discussion. </w:t>
      </w:r>
      <w:proofErr w:type="gramStart"/>
      <w:r>
        <w:rPr>
          <w:rFonts w:ascii="Arial" w:eastAsia="Arial" w:hAnsi="Arial" w:cs="Arial"/>
          <w:color w:val="000000"/>
          <w:sz w:val="21"/>
          <w:szCs w:val="21"/>
        </w:rPr>
        <w:t>Thanks in large part to quality of the presentations, the stature and amazing efforts of speakers, moderators, and session co-chairs, and the endorsement of several organizations, over 18,800 people from 65+ countries registered at last year’s edition of WF WC, and many sessions were attended by well over 1500 people (scientific program and list of endorsements to WF WC 2021 available at: </w:t>
      </w:r>
      <w:hyperlink r:id="rId9">
        <w:r>
          <w:rPr>
            <w:rFonts w:ascii="Arial" w:eastAsia="Arial" w:hAnsi="Arial" w:cs="Arial"/>
            <w:sz w:val="21"/>
            <w:szCs w:val="21"/>
            <w:u w:val="single"/>
          </w:rPr>
          <w:t>http://www.winfocusworldcongress.com/beta</w:t>
        </w:r>
      </w:hyperlink>
      <w:r>
        <w:rPr>
          <w:rFonts w:ascii="Arial" w:eastAsia="Arial" w:hAnsi="Arial" w:cs="Arial"/>
          <w:color w:val="000000"/>
          <w:sz w:val="21"/>
          <w:szCs w:val="21"/>
        </w:rPr>
        <w:t>). </w:t>
      </w:r>
      <w:proofErr w:type="gramEnd"/>
    </w:p>
    <w:p w:rsidR="00BD791C" w:rsidRDefault="00BD791C">
      <w:pPr>
        <w:jc w:val="both"/>
        <w:rPr>
          <w:rFonts w:ascii="Arial" w:eastAsia="Arial" w:hAnsi="Arial" w:cs="Arial"/>
          <w:color w:val="000000"/>
          <w:sz w:val="21"/>
          <w:szCs w:val="21"/>
        </w:rPr>
      </w:pPr>
    </w:p>
    <w:p w:rsidR="00BD791C" w:rsidRDefault="00DF72AD">
      <w:pPr>
        <w:jc w:val="both"/>
        <w:rPr>
          <w:rFonts w:ascii="Arial" w:eastAsia="Arial" w:hAnsi="Arial" w:cs="Arial"/>
          <w:color w:val="000000"/>
          <w:sz w:val="21"/>
          <w:szCs w:val="21"/>
        </w:rPr>
      </w:pPr>
      <w:r>
        <w:rPr>
          <w:rFonts w:ascii="Arial" w:eastAsia="Arial" w:hAnsi="Arial" w:cs="Arial"/>
          <w:color w:val="000000"/>
          <w:sz w:val="21"/>
          <w:szCs w:val="21"/>
        </w:rPr>
        <w:t xml:space="preserve">On December 3, there will be a fourth major component of the 2022 World Congress consisting of continuously running in-person ultrasound courses (Basic, Cardiac, Lung, </w:t>
      </w:r>
      <w:proofErr w:type="spellStart"/>
      <w:r>
        <w:rPr>
          <w:rFonts w:ascii="Arial" w:eastAsia="Arial" w:hAnsi="Arial" w:cs="Arial"/>
          <w:color w:val="000000"/>
          <w:sz w:val="21"/>
          <w:szCs w:val="21"/>
        </w:rPr>
        <w:t>etc</w:t>
      </w:r>
      <w:proofErr w:type="spellEnd"/>
      <w:r>
        <w:rPr>
          <w:rFonts w:ascii="Arial" w:eastAsia="Arial" w:hAnsi="Arial" w:cs="Arial"/>
          <w:color w:val="000000"/>
          <w:sz w:val="21"/>
          <w:szCs w:val="21"/>
        </w:rPr>
        <w:t>) in about 80 locations from Australasia in the east across the globe to the countries of the western hemisphere.  We have given these workshops the acronym </w:t>
      </w:r>
      <w:r>
        <w:rPr>
          <w:rFonts w:ascii="Arial" w:eastAsia="Arial" w:hAnsi="Arial" w:cs="Arial"/>
          <w:b/>
          <w:color w:val="000000"/>
          <w:sz w:val="21"/>
          <w:szCs w:val="21"/>
        </w:rPr>
        <w:t>POW!</w:t>
      </w:r>
      <w:r>
        <w:rPr>
          <w:rFonts w:ascii="Arial" w:eastAsia="Arial" w:hAnsi="Arial" w:cs="Arial"/>
          <w:color w:val="000000"/>
          <w:sz w:val="21"/>
          <w:szCs w:val="21"/>
        </w:rPr>
        <w:t xml:space="preserve"> – “Point-Of-care One-world Workshops” – in the hope of invoking the spirit of a Marvel comic superhero who deals with enemies of truth and progress with a well-placed POW!  The workshops will link to the Antalya Congress. We are organizing them with the goal of promoting global awareness of </w:t>
      </w:r>
      <w:proofErr w:type="spellStart"/>
      <w:r>
        <w:rPr>
          <w:rFonts w:ascii="Arial" w:eastAsia="Arial" w:hAnsi="Arial" w:cs="Arial"/>
          <w:color w:val="000000"/>
          <w:sz w:val="21"/>
          <w:szCs w:val="21"/>
        </w:rPr>
        <w:t>PoCUS</w:t>
      </w:r>
      <w:proofErr w:type="spellEnd"/>
      <w:r>
        <w:rPr>
          <w:rFonts w:ascii="Arial" w:eastAsia="Arial" w:hAnsi="Arial" w:cs="Arial"/>
          <w:color w:val="000000"/>
          <w:sz w:val="21"/>
          <w:szCs w:val="21"/>
        </w:rPr>
        <w:t xml:space="preserve"> and ultrasound teaching as a continual force for the good. December the 3</w:t>
      </w:r>
      <w:r>
        <w:rPr>
          <w:rFonts w:ascii="Arial" w:eastAsia="Arial" w:hAnsi="Arial" w:cs="Arial"/>
          <w:color w:val="000000"/>
          <w:sz w:val="13"/>
          <w:szCs w:val="13"/>
          <w:vertAlign w:val="superscript"/>
        </w:rPr>
        <w:t>rd</w:t>
      </w:r>
      <w:r>
        <w:rPr>
          <w:rFonts w:ascii="Arial" w:eastAsia="Arial" w:hAnsi="Arial" w:cs="Arial"/>
          <w:color w:val="000000"/>
          <w:sz w:val="21"/>
          <w:szCs w:val="21"/>
        </w:rPr>
        <w:t> </w:t>
      </w:r>
      <w:proofErr w:type="gramStart"/>
      <w:r>
        <w:rPr>
          <w:rFonts w:ascii="Arial" w:eastAsia="Arial" w:hAnsi="Arial" w:cs="Arial"/>
          <w:color w:val="000000"/>
          <w:sz w:val="21"/>
          <w:szCs w:val="21"/>
        </w:rPr>
        <w:t>will be in fact celebrated</w:t>
      </w:r>
      <w:proofErr w:type="gramEnd"/>
      <w:r>
        <w:rPr>
          <w:rFonts w:ascii="Arial" w:eastAsia="Arial" w:hAnsi="Arial" w:cs="Arial"/>
          <w:color w:val="000000"/>
          <w:sz w:val="21"/>
          <w:szCs w:val="21"/>
        </w:rPr>
        <w:t xml:space="preserve"> as “</w:t>
      </w:r>
      <w:proofErr w:type="spellStart"/>
      <w:r>
        <w:rPr>
          <w:rFonts w:ascii="Arial" w:eastAsia="Arial" w:hAnsi="Arial" w:cs="Arial"/>
          <w:b/>
          <w:color w:val="000000"/>
          <w:sz w:val="21"/>
          <w:szCs w:val="21"/>
        </w:rPr>
        <w:t>PoCUS</w:t>
      </w:r>
      <w:proofErr w:type="spellEnd"/>
      <w:r>
        <w:rPr>
          <w:rFonts w:ascii="Arial" w:eastAsia="Arial" w:hAnsi="Arial" w:cs="Arial"/>
          <w:b/>
          <w:color w:val="000000"/>
          <w:sz w:val="21"/>
          <w:szCs w:val="21"/>
        </w:rPr>
        <w:t xml:space="preserve"> Awareness Day</w:t>
      </w:r>
      <w:r>
        <w:rPr>
          <w:rFonts w:ascii="Arial" w:eastAsia="Arial" w:hAnsi="Arial" w:cs="Arial"/>
          <w:color w:val="000000"/>
          <w:sz w:val="21"/>
          <w:szCs w:val="21"/>
        </w:rPr>
        <w:t>” worldwide and as such promoted by means of a media and social media campaign. </w:t>
      </w:r>
    </w:p>
    <w:p w:rsidR="00BD791C" w:rsidRDefault="00BD791C">
      <w:pPr>
        <w:jc w:val="both"/>
        <w:rPr>
          <w:rFonts w:ascii="Arial" w:eastAsia="Arial" w:hAnsi="Arial" w:cs="Arial"/>
          <w:color w:val="000000"/>
          <w:sz w:val="21"/>
          <w:szCs w:val="21"/>
        </w:rPr>
      </w:pPr>
    </w:p>
    <w:p w:rsidR="00BD791C" w:rsidRDefault="00DF72AD">
      <w:p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WINFOCUS strongly believes that </w:t>
      </w:r>
      <w:proofErr w:type="spellStart"/>
      <w:r>
        <w:rPr>
          <w:rFonts w:ascii="Arial" w:eastAsia="Arial" w:hAnsi="Arial" w:cs="Arial"/>
          <w:color w:val="000000"/>
          <w:sz w:val="21"/>
          <w:szCs w:val="21"/>
        </w:rPr>
        <w:t>PoCUS</w:t>
      </w:r>
      <w:proofErr w:type="spellEnd"/>
      <w:r>
        <w:rPr>
          <w:rFonts w:ascii="Arial" w:eastAsia="Arial" w:hAnsi="Arial" w:cs="Arial"/>
          <w:color w:val="000000"/>
          <w:sz w:val="21"/>
          <w:szCs w:val="21"/>
        </w:rPr>
        <w:t xml:space="preserve"> adds critical value to patients’ management and outcomes.  In order to ensure the widest possible access for the global medical community, </w:t>
      </w:r>
      <w:r>
        <w:rPr>
          <w:rFonts w:ascii="Arial" w:eastAsia="Arial" w:hAnsi="Arial" w:cs="Arial"/>
          <w:b/>
          <w:color w:val="000000"/>
          <w:sz w:val="21"/>
          <w:szCs w:val="21"/>
        </w:rPr>
        <w:t xml:space="preserve">WINFOCUS has decided to offer the event </w:t>
      </w:r>
      <w:proofErr w:type="gramStart"/>
      <w:r>
        <w:rPr>
          <w:rFonts w:ascii="Arial" w:eastAsia="Arial" w:hAnsi="Arial" w:cs="Arial"/>
          <w:b/>
          <w:color w:val="000000"/>
          <w:sz w:val="21"/>
          <w:szCs w:val="21"/>
        </w:rPr>
        <w:t>for free</w:t>
      </w:r>
      <w:proofErr w:type="gramEnd"/>
      <w:r>
        <w:rPr>
          <w:rFonts w:ascii="Arial" w:eastAsia="Arial" w:hAnsi="Arial" w:cs="Arial"/>
          <w:b/>
          <w:color w:val="000000"/>
          <w:sz w:val="21"/>
          <w:szCs w:val="21"/>
        </w:rPr>
        <w:t xml:space="preserve"> to all members of medical societies and academic institutions</w:t>
      </w:r>
      <w:r>
        <w:rPr>
          <w:rFonts w:ascii="Arial" w:eastAsia="Arial" w:hAnsi="Arial" w:cs="Arial"/>
          <w:color w:val="000000"/>
          <w:sz w:val="21"/>
          <w:szCs w:val="21"/>
        </w:rPr>
        <w:t xml:space="preserve"> that use </w:t>
      </w:r>
      <w:proofErr w:type="spellStart"/>
      <w:r>
        <w:rPr>
          <w:rFonts w:ascii="Arial" w:eastAsia="Arial" w:hAnsi="Arial" w:cs="Arial"/>
          <w:color w:val="000000"/>
          <w:sz w:val="21"/>
          <w:szCs w:val="21"/>
        </w:rPr>
        <w:t>PoCUS</w:t>
      </w:r>
      <w:proofErr w:type="spellEnd"/>
      <w:r>
        <w:rPr>
          <w:rFonts w:ascii="Arial" w:eastAsia="Arial" w:hAnsi="Arial" w:cs="Arial"/>
          <w:color w:val="000000"/>
          <w:sz w:val="21"/>
          <w:szCs w:val="21"/>
        </w:rPr>
        <w:t xml:space="preserve"> in their clinical practice or are engaged in its teaching and promulgation. </w:t>
      </w:r>
    </w:p>
    <w:p w:rsidR="00BD791C" w:rsidRDefault="00BD791C">
      <w:pPr>
        <w:pBdr>
          <w:top w:val="nil"/>
          <w:left w:val="nil"/>
          <w:bottom w:val="nil"/>
          <w:right w:val="nil"/>
          <w:between w:val="nil"/>
        </w:pBdr>
        <w:jc w:val="both"/>
        <w:rPr>
          <w:rFonts w:ascii="Arial" w:eastAsia="Arial" w:hAnsi="Arial" w:cs="Arial"/>
          <w:color w:val="000000"/>
          <w:sz w:val="21"/>
          <w:szCs w:val="21"/>
        </w:rPr>
      </w:pPr>
    </w:p>
    <w:p w:rsidR="00BD791C" w:rsidRDefault="00DF72AD">
      <w:p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In this regard and as part of our campaign, we are seeking the availability of your prestigious organization, to </w:t>
      </w:r>
      <w:r>
        <w:rPr>
          <w:rFonts w:ascii="Arial" w:eastAsia="Arial" w:hAnsi="Arial" w:cs="Arial"/>
          <w:b/>
          <w:color w:val="000000"/>
          <w:sz w:val="21"/>
          <w:szCs w:val="21"/>
        </w:rPr>
        <w:t>offer the registration to the virtual component of 2022 WINFOCUS World Congress – “Waves empowering Healthcare” free of charge to its members</w:t>
      </w:r>
      <w:r>
        <w:rPr>
          <w:rFonts w:ascii="Arial" w:eastAsia="Arial" w:hAnsi="Arial" w:cs="Arial"/>
          <w:color w:val="000000"/>
          <w:sz w:val="21"/>
          <w:szCs w:val="21"/>
        </w:rPr>
        <w:t xml:space="preserve">.  </w:t>
      </w:r>
    </w:p>
    <w:p w:rsidR="00BD791C" w:rsidRDefault="00BD791C">
      <w:pPr>
        <w:pBdr>
          <w:top w:val="nil"/>
          <w:left w:val="nil"/>
          <w:bottom w:val="nil"/>
          <w:right w:val="nil"/>
          <w:between w:val="nil"/>
        </w:pBdr>
        <w:jc w:val="both"/>
        <w:rPr>
          <w:rFonts w:ascii="Arial" w:eastAsia="Arial" w:hAnsi="Arial" w:cs="Arial"/>
          <w:color w:val="000000"/>
          <w:sz w:val="21"/>
          <w:szCs w:val="21"/>
        </w:rPr>
      </w:pPr>
    </w:p>
    <w:p w:rsidR="00BD791C" w:rsidRDefault="00DF72AD">
      <w:pPr>
        <w:pBdr>
          <w:top w:val="nil"/>
          <w:left w:val="nil"/>
          <w:bottom w:val="nil"/>
          <w:right w:val="nil"/>
          <w:between w:val="nil"/>
        </w:pBdr>
        <w:jc w:val="both"/>
        <w:rPr>
          <w:rFonts w:ascii="Arial" w:eastAsia="Arial" w:hAnsi="Arial" w:cs="Arial"/>
          <w:color w:val="000000"/>
          <w:sz w:val="21"/>
          <w:szCs w:val="21"/>
        </w:rPr>
      </w:pPr>
      <w:proofErr w:type="gramStart"/>
      <w:r>
        <w:rPr>
          <w:rFonts w:ascii="Arial" w:eastAsia="Arial" w:hAnsi="Arial" w:cs="Arial"/>
          <w:color w:val="000000"/>
          <w:sz w:val="21"/>
          <w:szCs w:val="21"/>
        </w:rPr>
        <w:t>Therefore</w:t>
      </w:r>
      <w:proofErr w:type="gramEnd"/>
      <w:r>
        <w:rPr>
          <w:rFonts w:ascii="Arial" w:eastAsia="Arial" w:hAnsi="Arial" w:cs="Arial"/>
          <w:color w:val="000000"/>
          <w:sz w:val="21"/>
          <w:szCs w:val="21"/>
        </w:rPr>
        <w:t xml:space="preserve"> we would request your organization’s endorsement of this event. </w:t>
      </w:r>
      <w:r>
        <w:rPr>
          <w:rFonts w:ascii="Arial" w:eastAsia="Arial" w:hAnsi="Arial" w:cs="Arial"/>
          <w:color w:val="000000"/>
          <w:sz w:val="21"/>
          <w:szCs w:val="21"/>
          <w:u w:val="single"/>
        </w:rPr>
        <w:t>No financial obligations are by this mean requested</w:t>
      </w:r>
      <w:r>
        <w:rPr>
          <w:rFonts w:ascii="Arial" w:eastAsia="Arial" w:hAnsi="Arial" w:cs="Arial"/>
          <w:color w:val="000000"/>
          <w:sz w:val="21"/>
          <w:szCs w:val="21"/>
        </w:rPr>
        <w:t xml:space="preserve">. We </w:t>
      </w:r>
      <w:proofErr w:type="gramStart"/>
      <w:r>
        <w:rPr>
          <w:rFonts w:ascii="Arial" w:eastAsia="Arial" w:hAnsi="Arial" w:cs="Arial"/>
          <w:color w:val="000000"/>
          <w:sz w:val="21"/>
          <w:szCs w:val="21"/>
        </w:rPr>
        <w:t>would be greatly honored</w:t>
      </w:r>
      <w:proofErr w:type="gramEnd"/>
      <w:r>
        <w:rPr>
          <w:rFonts w:ascii="Arial" w:eastAsia="Arial" w:hAnsi="Arial" w:cs="Arial"/>
          <w:color w:val="000000"/>
          <w:sz w:val="21"/>
          <w:szCs w:val="21"/>
        </w:rPr>
        <w:t xml:space="preserve"> by your participation, which would allow you both to contribute to the success of this scientific endeavor and to share in the credit for making it happen. </w:t>
      </w:r>
    </w:p>
    <w:p w:rsidR="00BD791C" w:rsidRDefault="00BD791C">
      <w:pPr>
        <w:pBdr>
          <w:top w:val="nil"/>
          <w:left w:val="nil"/>
          <w:bottom w:val="nil"/>
          <w:right w:val="nil"/>
          <w:between w:val="nil"/>
        </w:pBdr>
        <w:jc w:val="both"/>
        <w:rPr>
          <w:rFonts w:ascii="Arial" w:eastAsia="Arial" w:hAnsi="Arial" w:cs="Arial"/>
          <w:color w:val="000000"/>
          <w:sz w:val="21"/>
          <w:szCs w:val="21"/>
        </w:rPr>
      </w:pPr>
    </w:p>
    <w:p w:rsidR="00BD791C" w:rsidRDefault="00DF72AD">
      <w:p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We look forward to hearing from you </w:t>
      </w:r>
      <w:proofErr w:type="gramStart"/>
      <w:r>
        <w:rPr>
          <w:rFonts w:ascii="Arial" w:eastAsia="Arial" w:hAnsi="Arial" w:cs="Arial"/>
          <w:color w:val="000000"/>
          <w:sz w:val="21"/>
          <w:szCs w:val="21"/>
        </w:rPr>
        <w:t>at your earliest convenience</w:t>
      </w:r>
      <w:proofErr w:type="gramEnd"/>
      <w:r>
        <w:rPr>
          <w:rFonts w:ascii="Arial" w:eastAsia="Arial" w:hAnsi="Arial" w:cs="Arial"/>
          <w:color w:val="000000"/>
          <w:sz w:val="21"/>
          <w:szCs w:val="21"/>
        </w:rPr>
        <w:t>.  We will be glad to answer any questions or concerns you might have.</w:t>
      </w:r>
    </w:p>
    <w:p w:rsidR="00BD791C" w:rsidRDefault="00BD791C">
      <w:pPr>
        <w:pBdr>
          <w:top w:val="nil"/>
          <w:left w:val="nil"/>
          <w:bottom w:val="nil"/>
          <w:right w:val="nil"/>
          <w:between w:val="nil"/>
        </w:pBdr>
        <w:jc w:val="both"/>
        <w:rPr>
          <w:rFonts w:ascii="Arial" w:eastAsia="Arial" w:hAnsi="Arial" w:cs="Arial"/>
          <w:color w:val="000000"/>
          <w:sz w:val="21"/>
          <w:szCs w:val="21"/>
        </w:rPr>
      </w:pPr>
    </w:p>
    <w:p w:rsidR="00BD791C" w:rsidRDefault="00DF72AD">
      <w:p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 xml:space="preserve">Thanking you in advance for considering this request. </w:t>
      </w:r>
    </w:p>
    <w:p w:rsidR="00BD791C" w:rsidRDefault="00BD791C">
      <w:pPr>
        <w:pBdr>
          <w:top w:val="nil"/>
          <w:left w:val="nil"/>
          <w:bottom w:val="nil"/>
          <w:right w:val="nil"/>
          <w:between w:val="nil"/>
        </w:pBdr>
        <w:jc w:val="both"/>
        <w:rPr>
          <w:rFonts w:ascii="Arial" w:eastAsia="Arial" w:hAnsi="Arial" w:cs="Arial"/>
          <w:color w:val="000000"/>
          <w:sz w:val="21"/>
          <w:szCs w:val="21"/>
        </w:rPr>
      </w:pPr>
    </w:p>
    <w:p w:rsidR="00BD791C" w:rsidRDefault="00DF72AD">
      <w:pPr>
        <w:pBdr>
          <w:top w:val="nil"/>
          <w:left w:val="nil"/>
          <w:bottom w:val="nil"/>
          <w:right w:val="nil"/>
          <w:between w:val="nil"/>
        </w:pBdr>
        <w:jc w:val="both"/>
        <w:rPr>
          <w:rFonts w:ascii="Arial" w:eastAsia="Arial" w:hAnsi="Arial" w:cs="Arial"/>
          <w:color w:val="000000"/>
          <w:sz w:val="21"/>
          <w:szCs w:val="21"/>
        </w:rPr>
      </w:pPr>
      <w:r>
        <w:rPr>
          <w:rFonts w:ascii="Arial" w:eastAsia="Arial" w:hAnsi="Arial" w:cs="Arial"/>
          <w:color w:val="000000"/>
          <w:sz w:val="21"/>
          <w:szCs w:val="21"/>
        </w:rPr>
        <w:t>Sincerely,</w:t>
      </w:r>
    </w:p>
    <w:p w:rsidR="00BD791C" w:rsidRDefault="00BD791C">
      <w:pPr>
        <w:pBdr>
          <w:top w:val="nil"/>
          <w:left w:val="nil"/>
          <w:bottom w:val="nil"/>
          <w:right w:val="nil"/>
          <w:between w:val="nil"/>
        </w:pBdr>
        <w:rPr>
          <w:rFonts w:ascii="Arial" w:eastAsia="Arial" w:hAnsi="Arial" w:cs="Arial"/>
          <w:b/>
          <w:i/>
          <w:color w:val="000000"/>
          <w:sz w:val="21"/>
          <w:szCs w:val="21"/>
        </w:rPr>
      </w:pPr>
    </w:p>
    <w:p w:rsidR="00BD791C" w:rsidRDefault="00DF72AD">
      <w:pPr>
        <w:pBdr>
          <w:top w:val="nil"/>
          <w:left w:val="nil"/>
          <w:bottom w:val="nil"/>
          <w:right w:val="nil"/>
          <w:between w:val="nil"/>
        </w:pBdr>
        <w:rPr>
          <w:rFonts w:ascii="Arial" w:eastAsia="Arial" w:hAnsi="Arial" w:cs="Arial"/>
          <w:b/>
          <w:i/>
          <w:color w:val="000000"/>
          <w:sz w:val="21"/>
          <w:szCs w:val="21"/>
        </w:rPr>
      </w:pPr>
      <w:r>
        <w:rPr>
          <w:rFonts w:ascii="Arial" w:eastAsia="Arial" w:hAnsi="Arial" w:cs="Arial"/>
          <w:b/>
          <w:i/>
          <w:color w:val="000000"/>
          <w:sz w:val="21"/>
          <w:szCs w:val="21"/>
        </w:rPr>
        <w:t xml:space="preserve">Anthony J. Dean, </w:t>
      </w:r>
    </w:p>
    <w:p w:rsidR="00BD791C" w:rsidRDefault="00DF72AD">
      <w:pPr>
        <w:pBdr>
          <w:top w:val="nil"/>
          <w:left w:val="nil"/>
          <w:bottom w:val="nil"/>
          <w:right w:val="nil"/>
          <w:between w:val="nil"/>
        </w:pBdr>
        <w:rPr>
          <w:rFonts w:ascii="Arial" w:eastAsia="Arial" w:hAnsi="Arial" w:cs="Arial"/>
          <w:b/>
          <w:i/>
          <w:color w:val="000000"/>
          <w:sz w:val="21"/>
          <w:szCs w:val="21"/>
        </w:rPr>
      </w:pPr>
      <w:r>
        <w:rPr>
          <w:rFonts w:ascii="Arial" w:eastAsia="Arial" w:hAnsi="Arial" w:cs="Arial"/>
          <w:b/>
          <w:i/>
          <w:color w:val="000000"/>
          <w:sz w:val="21"/>
          <w:szCs w:val="21"/>
        </w:rPr>
        <w:t>WINFOCUS Secretary</w:t>
      </w:r>
    </w:p>
    <w:p w:rsidR="00BD791C" w:rsidRDefault="00DF72AD">
      <w:p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Chair, Scientific Committee, 2022 WINFOCUS World Congress</w:t>
      </w:r>
    </w:p>
    <w:p w:rsidR="00BD791C" w:rsidRDefault="00DF72AD">
      <w:pPr>
        <w:pBdr>
          <w:top w:val="nil"/>
          <w:left w:val="nil"/>
          <w:bottom w:val="nil"/>
          <w:right w:val="nil"/>
          <w:between w:val="nil"/>
        </w:pBdr>
        <w:rPr>
          <w:rFonts w:ascii="Arial" w:eastAsia="Arial" w:hAnsi="Arial" w:cs="Arial"/>
          <w:b/>
          <w:color w:val="000000"/>
          <w:sz w:val="21"/>
          <w:szCs w:val="21"/>
        </w:rPr>
      </w:pPr>
      <w:r>
        <w:rPr>
          <w:rFonts w:ascii="Arial" w:eastAsia="Arial" w:hAnsi="Arial" w:cs="Arial"/>
          <w:b/>
          <w:noProof/>
          <w:color w:val="000000"/>
          <w:sz w:val="21"/>
          <w:szCs w:val="21"/>
          <w:lang w:val="et-EE" w:eastAsia="et-EE"/>
        </w:rPr>
        <w:drawing>
          <wp:inline distT="114300" distB="114300" distL="114300" distR="114300">
            <wp:extent cx="1858963" cy="551747"/>
            <wp:effectExtent l="0" t="0" r="0" b="0"/>
            <wp:docPr id="1073741827" name="image5.png" descr="A picture containing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5.png" descr="A picture containing letter&#10;&#10;Description automatically generated"/>
                    <pic:cNvPicPr preferRelativeResize="0"/>
                  </pic:nvPicPr>
                  <pic:blipFill>
                    <a:blip r:embed="rId10"/>
                    <a:srcRect/>
                    <a:stretch>
                      <a:fillRect/>
                    </a:stretch>
                  </pic:blipFill>
                  <pic:spPr>
                    <a:xfrm>
                      <a:off x="0" y="0"/>
                      <a:ext cx="1858963" cy="551747"/>
                    </a:xfrm>
                    <a:prstGeom prst="rect">
                      <a:avLst/>
                    </a:prstGeom>
                    <a:ln/>
                  </pic:spPr>
                </pic:pic>
              </a:graphicData>
            </a:graphic>
          </wp:inline>
        </w:drawing>
      </w:r>
    </w:p>
    <w:p w:rsidR="00BD791C" w:rsidRDefault="00BD791C">
      <w:pPr>
        <w:pBdr>
          <w:top w:val="nil"/>
          <w:left w:val="nil"/>
          <w:bottom w:val="nil"/>
          <w:right w:val="nil"/>
          <w:between w:val="nil"/>
        </w:pBdr>
        <w:rPr>
          <w:rFonts w:ascii="Arial" w:eastAsia="Arial" w:hAnsi="Arial" w:cs="Arial"/>
          <w:b/>
          <w:color w:val="000000"/>
          <w:sz w:val="21"/>
          <w:szCs w:val="21"/>
        </w:rPr>
      </w:pPr>
    </w:p>
    <w:p w:rsidR="00BD791C" w:rsidRDefault="00DF72AD">
      <w:pPr>
        <w:pBdr>
          <w:top w:val="nil"/>
          <w:left w:val="nil"/>
          <w:bottom w:val="nil"/>
          <w:right w:val="nil"/>
          <w:between w:val="nil"/>
        </w:pBdr>
        <w:rPr>
          <w:rFonts w:ascii="Arial" w:eastAsia="Arial" w:hAnsi="Arial" w:cs="Arial"/>
          <w:b/>
          <w:color w:val="000000"/>
          <w:sz w:val="21"/>
          <w:szCs w:val="21"/>
        </w:rPr>
      </w:pPr>
      <w:r>
        <w:rPr>
          <w:rFonts w:ascii="Arial" w:eastAsia="Arial" w:hAnsi="Arial" w:cs="Arial"/>
          <w:b/>
          <w:color w:val="000000"/>
          <w:sz w:val="21"/>
          <w:szCs w:val="21"/>
        </w:rPr>
        <w:t>Gabriele Via, M.D., EDIC</w:t>
      </w:r>
    </w:p>
    <w:p w:rsidR="00BD791C" w:rsidRDefault="00DF72AD">
      <w:p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WINFOCUS President</w:t>
      </w:r>
    </w:p>
    <w:p w:rsidR="00BD791C" w:rsidRDefault="00DF72AD">
      <w:p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Chair, Organizing Committee, 2022 WINFOCUS World Congress</w:t>
      </w:r>
    </w:p>
    <w:p w:rsidR="00BD791C" w:rsidRDefault="00DF72AD">
      <w:p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Co-Chair, Scientific Committee, 2022 WINFOCUS World Congress</w:t>
      </w:r>
    </w:p>
    <w:p w:rsidR="00BD791C" w:rsidRDefault="00DF72AD">
      <w:pPr>
        <w:pBdr>
          <w:top w:val="nil"/>
          <w:left w:val="nil"/>
          <w:bottom w:val="nil"/>
          <w:right w:val="nil"/>
          <w:between w:val="nil"/>
        </w:pBdr>
        <w:rPr>
          <w:rFonts w:ascii="Arial" w:eastAsia="Arial" w:hAnsi="Arial" w:cs="Arial"/>
          <w:b/>
          <w:color w:val="000000"/>
          <w:sz w:val="21"/>
          <w:szCs w:val="21"/>
        </w:rPr>
      </w:pPr>
      <w:r>
        <w:rPr>
          <w:rFonts w:ascii="Arial" w:eastAsia="Arial" w:hAnsi="Arial" w:cs="Arial"/>
          <w:b/>
          <w:noProof/>
          <w:color w:val="000000"/>
          <w:sz w:val="21"/>
          <w:szCs w:val="21"/>
          <w:lang w:val="et-EE" w:eastAsia="et-EE"/>
        </w:rPr>
        <w:drawing>
          <wp:inline distT="0" distB="0" distL="0" distR="0">
            <wp:extent cx="1430377" cy="929008"/>
            <wp:effectExtent l="0" t="0" r="0" b="0"/>
            <wp:docPr id="1073741829" name="image4.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jpg" descr="Text, letter&#10;&#10;Description automatically generated"/>
                    <pic:cNvPicPr preferRelativeResize="0"/>
                  </pic:nvPicPr>
                  <pic:blipFill>
                    <a:blip r:embed="rId11"/>
                    <a:srcRect/>
                    <a:stretch>
                      <a:fillRect/>
                    </a:stretch>
                  </pic:blipFill>
                  <pic:spPr>
                    <a:xfrm>
                      <a:off x="0" y="0"/>
                      <a:ext cx="1430377" cy="929008"/>
                    </a:xfrm>
                    <a:prstGeom prst="rect">
                      <a:avLst/>
                    </a:prstGeom>
                    <a:ln/>
                  </pic:spPr>
                </pic:pic>
              </a:graphicData>
            </a:graphic>
          </wp:inline>
        </w:drawing>
      </w:r>
    </w:p>
    <w:p w:rsidR="00BD791C" w:rsidRDefault="00DF72AD">
      <w:pPr>
        <w:pBdr>
          <w:top w:val="nil"/>
          <w:left w:val="nil"/>
          <w:bottom w:val="nil"/>
          <w:right w:val="nil"/>
          <w:between w:val="nil"/>
        </w:pBdr>
        <w:rPr>
          <w:rFonts w:ascii="Arial" w:eastAsia="Arial" w:hAnsi="Arial" w:cs="Arial"/>
          <w:b/>
          <w:color w:val="000000"/>
          <w:sz w:val="21"/>
          <w:szCs w:val="21"/>
        </w:rPr>
      </w:pPr>
      <w:proofErr w:type="spellStart"/>
      <w:r>
        <w:rPr>
          <w:rFonts w:ascii="Arial" w:eastAsia="Arial" w:hAnsi="Arial" w:cs="Arial"/>
          <w:b/>
          <w:color w:val="000000"/>
          <w:sz w:val="21"/>
          <w:szCs w:val="21"/>
        </w:rPr>
        <w:t>Arif</w:t>
      </w:r>
      <w:proofErr w:type="spellEnd"/>
      <w:r>
        <w:rPr>
          <w:rFonts w:ascii="Arial" w:eastAsia="Arial" w:hAnsi="Arial" w:cs="Arial"/>
          <w:b/>
          <w:color w:val="000000"/>
          <w:sz w:val="21"/>
          <w:szCs w:val="21"/>
        </w:rPr>
        <w:t xml:space="preserve"> Hussain, MD, FRCA, FCCP</w:t>
      </w:r>
    </w:p>
    <w:p w:rsidR="00BD791C" w:rsidRDefault="00DF72AD">
      <w:p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WINFOCUS Past President</w:t>
      </w:r>
    </w:p>
    <w:p w:rsidR="00BD791C" w:rsidRDefault="00DF72AD">
      <w:pPr>
        <w:pBdr>
          <w:top w:val="nil"/>
          <w:left w:val="nil"/>
          <w:bottom w:val="nil"/>
          <w:right w:val="nil"/>
          <w:between w:val="nil"/>
        </w:pBdr>
        <w:rPr>
          <w:rFonts w:ascii="Arial" w:eastAsia="Arial" w:hAnsi="Arial" w:cs="Arial"/>
          <w:i/>
          <w:color w:val="000000"/>
          <w:sz w:val="21"/>
          <w:szCs w:val="21"/>
        </w:rPr>
      </w:pPr>
      <w:r>
        <w:rPr>
          <w:rFonts w:ascii="Arial" w:eastAsia="Arial" w:hAnsi="Arial" w:cs="Arial"/>
          <w:i/>
          <w:color w:val="000000"/>
          <w:sz w:val="21"/>
          <w:szCs w:val="21"/>
        </w:rPr>
        <w:t>Co-Chair, Organizing Committee, 2022 WINFOCUS World e-Congress</w:t>
      </w:r>
    </w:p>
    <w:p w:rsidR="00BD791C" w:rsidRDefault="00BD791C">
      <w:pPr>
        <w:pBdr>
          <w:top w:val="nil"/>
          <w:left w:val="nil"/>
          <w:bottom w:val="nil"/>
          <w:right w:val="nil"/>
          <w:between w:val="nil"/>
        </w:pBdr>
        <w:rPr>
          <w:rFonts w:ascii="Arial" w:eastAsia="Arial" w:hAnsi="Arial" w:cs="Arial"/>
          <w:i/>
          <w:color w:val="000000"/>
          <w:sz w:val="21"/>
          <w:szCs w:val="21"/>
        </w:rPr>
      </w:pPr>
    </w:p>
    <w:p w:rsidR="00BD791C" w:rsidRDefault="00DF72AD">
      <w:pPr>
        <w:pBdr>
          <w:top w:val="nil"/>
          <w:left w:val="nil"/>
          <w:bottom w:val="nil"/>
          <w:right w:val="nil"/>
          <w:between w:val="nil"/>
        </w:pBdr>
        <w:rPr>
          <w:rFonts w:ascii="Arial" w:eastAsia="Arial" w:hAnsi="Arial" w:cs="Arial"/>
          <w:color w:val="000000"/>
          <w:sz w:val="21"/>
          <w:szCs w:val="21"/>
        </w:rPr>
      </w:pPr>
      <w:r>
        <w:rPr>
          <w:rFonts w:ascii="Montserrat" w:eastAsia="Montserrat" w:hAnsi="Montserrat" w:cs="Montserrat"/>
          <w:noProof/>
          <w:color w:val="005180"/>
          <w:sz w:val="20"/>
          <w:szCs w:val="20"/>
          <w:lang w:val="et-EE" w:eastAsia="et-EE"/>
        </w:rPr>
        <w:drawing>
          <wp:inline distT="0" distB="0" distL="0" distR="0">
            <wp:extent cx="1830594" cy="626609"/>
            <wp:effectExtent l="0" t="0" r="0" b="0"/>
            <wp:docPr id="1073741828" name="image1.jpg" descr="Text, lette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jpg" descr="Text, letter&#10;&#10;Description automatically generated"/>
                    <pic:cNvPicPr preferRelativeResize="0"/>
                  </pic:nvPicPr>
                  <pic:blipFill>
                    <a:blip r:embed="rId12"/>
                    <a:srcRect/>
                    <a:stretch>
                      <a:fillRect/>
                    </a:stretch>
                  </pic:blipFill>
                  <pic:spPr>
                    <a:xfrm>
                      <a:off x="0" y="0"/>
                      <a:ext cx="1830594" cy="626609"/>
                    </a:xfrm>
                    <a:prstGeom prst="rect">
                      <a:avLst/>
                    </a:prstGeom>
                    <a:ln/>
                  </pic:spPr>
                </pic:pic>
              </a:graphicData>
            </a:graphic>
          </wp:inline>
        </w:drawing>
      </w:r>
    </w:p>
    <w:p w:rsidR="00BD791C" w:rsidRDefault="00BD791C">
      <w:pPr>
        <w:pBdr>
          <w:top w:val="nil"/>
          <w:left w:val="nil"/>
          <w:bottom w:val="nil"/>
          <w:right w:val="nil"/>
          <w:between w:val="nil"/>
        </w:pBdr>
        <w:jc w:val="both"/>
        <w:rPr>
          <w:rFonts w:ascii="Helvetica Neue" w:eastAsia="Helvetica Neue" w:hAnsi="Helvetica Neue" w:cs="Helvetica Neue"/>
          <w:color w:val="000000"/>
          <w:sz w:val="22"/>
          <w:szCs w:val="22"/>
        </w:rPr>
      </w:pPr>
    </w:p>
    <w:sectPr w:rsidR="00BD791C">
      <w:headerReference w:type="default" r:id="rId13"/>
      <w:footerReference w:type="default" r:id="rId14"/>
      <w:pgSz w:w="11906" w:h="16838"/>
      <w:pgMar w:top="1134" w:right="850" w:bottom="1134" w:left="850" w:header="709" w:footer="850"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921" w:rsidRDefault="00644921">
      <w:r>
        <w:separator/>
      </w:r>
    </w:p>
  </w:endnote>
  <w:endnote w:type="continuationSeparator" w:id="0">
    <w:p w:rsidR="00644921" w:rsidRDefault="00644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Helvetica Neue">
    <w:altName w:val="Arial"/>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Montserrat Regular">
    <w:panose1 w:val="00000000000000000000"/>
    <w:charset w:val="00"/>
    <w:family w:val="roman"/>
    <w:notTrueType/>
    <w:pitch w:val="default"/>
  </w:font>
  <w:font w:name="Georgia">
    <w:panose1 w:val="020405020504050203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imes">
    <w:panose1 w:val="02020603050405020304"/>
    <w:charset w:val="BA"/>
    <w:family w:val="roman"/>
    <w:pitch w:val="variable"/>
    <w:sig w:usb0="E0002EFF" w:usb1="C000785B" w:usb2="00000009" w:usb3="00000000" w:csb0="000001FF" w:csb1="00000000"/>
  </w:font>
  <w:font w:name="Montserrat">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1C" w:rsidRDefault="00DF72AD">
    <w:pPr>
      <w:pBdr>
        <w:top w:val="nil"/>
        <w:left w:val="nil"/>
        <w:bottom w:val="nil"/>
        <w:right w:val="nil"/>
        <w:between w:val="nil"/>
      </w:pBdr>
      <w:tabs>
        <w:tab w:val="right" w:pos="9020"/>
        <w:tab w:val="center" w:pos="5102"/>
        <w:tab w:val="right" w:pos="10205"/>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noProof/>
        <w:color w:val="000000"/>
        <w:lang w:val="et-EE" w:eastAsia="et-EE"/>
      </w:rPr>
      <w:drawing>
        <wp:inline distT="0" distB="0" distL="0" distR="0">
          <wp:extent cx="6480057" cy="810008"/>
          <wp:effectExtent l="0" t="0" r="0" b="0"/>
          <wp:docPr id="1073741830" name="image3.png" descr="Image"/>
          <wp:cNvGraphicFramePr/>
          <a:graphic xmlns:a="http://schemas.openxmlformats.org/drawingml/2006/main">
            <a:graphicData uri="http://schemas.openxmlformats.org/drawingml/2006/picture">
              <pic:pic xmlns:pic="http://schemas.openxmlformats.org/drawingml/2006/picture">
                <pic:nvPicPr>
                  <pic:cNvPr id="0" name="image3.png" descr="Image"/>
                  <pic:cNvPicPr preferRelativeResize="0"/>
                </pic:nvPicPr>
                <pic:blipFill>
                  <a:blip r:embed="rId1"/>
                  <a:srcRect/>
                  <a:stretch>
                    <a:fillRect/>
                  </a:stretch>
                </pic:blipFill>
                <pic:spPr>
                  <a:xfrm>
                    <a:off x="0" y="0"/>
                    <a:ext cx="6480057" cy="81000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921" w:rsidRDefault="00644921">
      <w:r>
        <w:separator/>
      </w:r>
    </w:p>
  </w:footnote>
  <w:footnote w:type="continuationSeparator" w:id="0">
    <w:p w:rsidR="00644921" w:rsidRDefault="006449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791C" w:rsidRDefault="00DF72AD">
    <w:pPr>
      <w:pBdr>
        <w:top w:val="nil"/>
        <w:left w:val="nil"/>
        <w:bottom w:val="nil"/>
        <w:right w:val="nil"/>
        <w:between w:val="nil"/>
      </w:pBdr>
      <w:tabs>
        <w:tab w:val="right" w:pos="9020"/>
        <w:tab w:val="center" w:pos="5102"/>
        <w:tab w:val="right" w:pos="10205"/>
      </w:tabs>
      <w:rPr>
        <w:rFonts w:ascii="Helvetica Neue" w:eastAsia="Helvetica Neue" w:hAnsi="Helvetica Neue" w:cs="Helvetica Neue"/>
        <w:color w:val="000000"/>
      </w:rPr>
    </w:pPr>
    <w:r>
      <w:rPr>
        <w:rFonts w:ascii="Helvetica Neue" w:eastAsia="Helvetica Neue" w:hAnsi="Helvetica Neue" w:cs="Helvetica Neue"/>
        <w:color w:val="000000"/>
      </w:rPr>
      <w:tab/>
    </w:r>
    <w:r>
      <w:rPr>
        <w:rFonts w:ascii="Helvetica Neue" w:eastAsia="Helvetica Neue" w:hAnsi="Helvetica Neue" w:cs="Helvetica Neue"/>
        <w:noProof/>
        <w:color w:val="000000"/>
        <w:lang w:val="et-EE" w:eastAsia="et-EE"/>
      </w:rPr>
      <w:drawing>
        <wp:inline distT="0" distB="0" distL="0" distR="0">
          <wp:extent cx="6120057" cy="668283"/>
          <wp:effectExtent l="0" t="0" r="0" b="0"/>
          <wp:docPr id="1073741831" name="image2.png" descr="Image"/>
          <wp:cNvGraphicFramePr/>
          <a:graphic xmlns:a="http://schemas.openxmlformats.org/drawingml/2006/main">
            <a:graphicData uri="http://schemas.openxmlformats.org/drawingml/2006/picture">
              <pic:pic xmlns:pic="http://schemas.openxmlformats.org/drawingml/2006/picture">
                <pic:nvPicPr>
                  <pic:cNvPr id="0" name="image2.png" descr="Image"/>
                  <pic:cNvPicPr preferRelativeResize="0"/>
                </pic:nvPicPr>
                <pic:blipFill>
                  <a:blip r:embed="rId1"/>
                  <a:srcRect/>
                  <a:stretch>
                    <a:fillRect/>
                  </a:stretch>
                </pic:blipFill>
                <pic:spPr>
                  <a:xfrm>
                    <a:off x="0" y="0"/>
                    <a:ext cx="6120057" cy="668283"/>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527CE0"/>
    <w:multiLevelType w:val="multilevel"/>
    <w:tmpl w:val="00842F0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91C"/>
    <w:rsid w:val="000B75CF"/>
    <w:rsid w:val="000D3248"/>
    <w:rsid w:val="0016358A"/>
    <w:rsid w:val="00172E70"/>
    <w:rsid w:val="004021FA"/>
    <w:rsid w:val="00644921"/>
    <w:rsid w:val="00B069BA"/>
    <w:rsid w:val="00BD791C"/>
    <w:rsid w:val="00DF72AD"/>
    <w:rsid w:val="00EA51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584BE5"/>
  <w15:docId w15:val="{9C8C8D00-EB30-4287-9C66-B72B553A2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fi-F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Pr>
      <w:lang w:eastAsia="en-US"/>
    </w:rPr>
  </w:style>
  <w:style w:type="paragraph" w:styleId="Pealkiri1">
    <w:name w:val="heading 1"/>
    <w:basedOn w:val="Normaallaad"/>
    <w:next w:val="Normaallaad"/>
    <w:uiPriority w:val="9"/>
    <w:qFormat/>
    <w:pPr>
      <w:keepNext/>
      <w:keepLines/>
      <w:spacing w:before="480" w:after="120"/>
      <w:outlineLvl w:val="0"/>
    </w:pPr>
    <w:rPr>
      <w:b/>
      <w:sz w:val="48"/>
      <w:szCs w:val="48"/>
    </w:rPr>
  </w:style>
  <w:style w:type="paragraph" w:styleId="Pealkiri2">
    <w:name w:val="heading 2"/>
    <w:basedOn w:val="Normaallaad"/>
    <w:next w:val="Normaallaad"/>
    <w:uiPriority w:val="9"/>
    <w:semiHidden/>
    <w:unhideWhenUsed/>
    <w:qFormat/>
    <w:pPr>
      <w:keepNext/>
      <w:keepLines/>
      <w:spacing w:before="360" w:after="80"/>
      <w:outlineLvl w:val="1"/>
    </w:pPr>
    <w:rPr>
      <w:b/>
      <w:sz w:val="36"/>
      <w:szCs w:val="36"/>
    </w:rPr>
  </w:style>
  <w:style w:type="paragraph" w:styleId="Pealkiri3">
    <w:name w:val="heading 3"/>
    <w:basedOn w:val="Normaallaad"/>
    <w:next w:val="Normaallaad"/>
    <w:uiPriority w:val="9"/>
    <w:semiHidden/>
    <w:unhideWhenUsed/>
    <w:qFormat/>
    <w:pPr>
      <w:keepNext/>
      <w:keepLines/>
      <w:spacing w:before="280" w:after="80"/>
      <w:outlineLvl w:val="2"/>
    </w:pPr>
    <w:rPr>
      <w:b/>
      <w:sz w:val="28"/>
      <w:szCs w:val="28"/>
    </w:rPr>
  </w:style>
  <w:style w:type="paragraph" w:styleId="Pealkiri4">
    <w:name w:val="heading 4"/>
    <w:basedOn w:val="Normaallaad"/>
    <w:next w:val="Normaallaad"/>
    <w:uiPriority w:val="9"/>
    <w:semiHidden/>
    <w:unhideWhenUsed/>
    <w:qFormat/>
    <w:pPr>
      <w:keepNext/>
      <w:keepLines/>
      <w:spacing w:before="240" w:after="40"/>
      <w:outlineLvl w:val="3"/>
    </w:pPr>
    <w:rPr>
      <w:b/>
    </w:rPr>
  </w:style>
  <w:style w:type="paragraph" w:styleId="Pealkiri5">
    <w:name w:val="heading 5"/>
    <w:basedOn w:val="Normaallaad"/>
    <w:next w:val="Normaallaad"/>
    <w:uiPriority w:val="9"/>
    <w:semiHidden/>
    <w:unhideWhenUsed/>
    <w:qFormat/>
    <w:pPr>
      <w:keepNext/>
      <w:keepLines/>
      <w:spacing w:before="220" w:after="40"/>
      <w:outlineLvl w:val="4"/>
    </w:pPr>
    <w:rPr>
      <w:b/>
      <w:sz w:val="22"/>
      <w:szCs w:val="22"/>
    </w:rPr>
  </w:style>
  <w:style w:type="paragraph" w:styleId="Pealkiri6">
    <w:name w:val="heading 6"/>
    <w:basedOn w:val="Normaallaad"/>
    <w:next w:val="Normaallaad"/>
    <w:uiPriority w:val="9"/>
    <w:semiHidden/>
    <w:unhideWhenUsed/>
    <w:qFormat/>
    <w:pPr>
      <w:keepNext/>
      <w:keepLines/>
      <w:spacing w:before="200" w:after="40"/>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ealkiri">
    <w:name w:val="Title"/>
    <w:basedOn w:val="Normaallaad"/>
    <w:next w:val="Normaallaad"/>
    <w:uiPriority w:val="10"/>
    <w:qFormat/>
    <w:pPr>
      <w:keepNext/>
      <w:keepLines/>
      <w:spacing w:before="480" w:after="120"/>
    </w:pPr>
    <w:rPr>
      <w:b/>
      <w:sz w:val="72"/>
      <w:szCs w:val="72"/>
    </w:rPr>
  </w:style>
  <w:style w:type="character" w:styleId="H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Dash">
    <w:name w:val="Dash"/>
  </w:style>
  <w:style w:type="character" w:customStyle="1" w:styleId="Link">
    <w:name w:val="Link"/>
    <w:rPr>
      <w:u w:val="single"/>
    </w:rPr>
  </w:style>
  <w:style w:type="character" w:customStyle="1" w:styleId="Hyperlink0">
    <w:name w:val="Hyperlink.0"/>
    <w:basedOn w:val="Link"/>
    <w:rPr>
      <w:rFonts w:ascii="Montserrat Regular" w:eastAsia="Montserrat Regular" w:hAnsi="Montserrat Regular" w:cs="Montserrat Regular"/>
      <w:outline w:val="0"/>
      <w:color w:val="0433FF"/>
      <w:u w:val="single"/>
    </w:rPr>
  </w:style>
  <w:style w:type="numbering" w:customStyle="1" w:styleId="Lettered">
    <w:name w:val="Lettered"/>
  </w:style>
  <w:style w:type="character" w:styleId="Kommentaariviide">
    <w:name w:val="annotation reference"/>
    <w:basedOn w:val="Liguvaikefont"/>
    <w:uiPriority w:val="99"/>
    <w:semiHidden/>
    <w:unhideWhenUsed/>
    <w:rsid w:val="003628BE"/>
    <w:rPr>
      <w:sz w:val="16"/>
      <w:szCs w:val="16"/>
    </w:rPr>
  </w:style>
  <w:style w:type="paragraph" w:styleId="Kommentaaritekst">
    <w:name w:val="annotation text"/>
    <w:basedOn w:val="Normaallaad"/>
    <w:link w:val="KommentaaritekstMrk"/>
    <w:uiPriority w:val="99"/>
    <w:semiHidden/>
    <w:unhideWhenUsed/>
    <w:rsid w:val="003628BE"/>
    <w:rPr>
      <w:sz w:val="20"/>
      <w:szCs w:val="20"/>
    </w:rPr>
  </w:style>
  <w:style w:type="character" w:customStyle="1" w:styleId="KommentaaritekstMrk">
    <w:name w:val="Kommentaari tekst Märk"/>
    <w:basedOn w:val="Liguvaikefont"/>
    <w:link w:val="Kommentaaritekst"/>
    <w:uiPriority w:val="99"/>
    <w:semiHidden/>
    <w:rsid w:val="003628BE"/>
    <w:rPr>
      <w:lang w:val="en-US" w:eastAsia="en-US"/>
    </w:rPr>
  </w:style>
  <w:style w:type="paragraph" w:styleId="Kommentaariteema">
    <w:name w:val="annotation subject"/>
    <w:basedOn w:val="Kommentaaritekst"/>
    <w:next w:val="Kommentaaritekst"/>
    <w:link w:val="KommentaariteemaMrk"/>
    <w:uiPriority w:val="99"/>
    <w:semiHidden/>
    <w:unhideWhenUsed/>
    <w:rsid w:val="003628BE"/>
    <w:rPr>
      <w:b/>
      <w:bCs/>
    </w:rPr>
  </w:style>
  <w:style w:type="character" w:customStyle="1" w:styleId="KommentaariteemaMrk">
    <w:name w:val="Kommentaari teema Märk"/>
    <w:basedOn w:val="KommentaaritekstMrk"/>
    <w:link w:val="Kommentaariteema"/>
    <w:uiPriority w:val="99"/>
    <w:semiHidden/>
    <w:rsid w:val="003628BE"/>
    <w:rPr>
      <w:b/>
      <w:bCs/>
      <w:lang w:val="en-US" w:eastAsia="en-US"/>
    </w:rPr>
  </w:style>
  <w:style w:type="paragraph" w:styleId="Loendilik">
    <w:name w:val="List Paragraph"/>
    <w:basedOn w:val="Normaallaad"/>
    <w:uiPriority w:val="34"/>
    <w:qFormat/>
    <w:rsid w:val="005F3239"/>
    <w:pPr>
      <w:ind w:left="720"/>
      <w:contextualSpacing/>
    </w:pPr>
  </w:style>
  <w:style w:type="character" w:customStyle="1" w:styleId="apple-converted-space">
    <w:name w:val="apple-converted-space"/>
    <w:basedOn w:val="Liguvaikefont"/>
    <w:rsid w:val="00516F6F"/>
  </w:style>
  <w:style w:type="paragraph" w:styleId="Alapealkiri">
    <w:name w:val="Subtitle"/>
    <w:basedOn w:val="Normaallaad"/>
    <w:next w:val="Normaallaad"/>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focu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winfocusworldcongress.com/beta"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0oLd00h7PqEjcXxOyidy2W2eA==">AMUW2mVf6+YLXR3RdHFTjHIp3Sn6QE4aQ/ca5nzz3l9fynPzMm7qWQYyHb9ICWrV29i/mFiOvIk79706BMawVSd5J6i/QPfvaQ7Qzgaud/wRh6Zafc7MW+Y=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635</Words>
  <Characters>3685</Characters>
  <Application>Microsoft Office Word</Application>
  <DocSecurity>0</DocSecurity>
  <Lines>30</Lines>
  <Paragraphs>8</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Bodo Wagner</cp:lastModifiedBy>
  <cp:revision>7</cp:revision>
  <dcterms:created xsi:type="dcterms:W3CDTF">2022-09-12T12:46:00Z</dcterms:created>
  <dcterms:modified xsi:type="dcterms:W3CDTF">2022-10-11T06:13:00Z</dcterms:modified>
</cp:coreProperties>
</file>