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Koolituse aruanne:</w:t>
      </w:r>
    </w:p>
    <w:p>
      <w:pPr>
        <w:pStyle w:val="Основной текст A"/>
        <w:ind w:left="360" w:firstLine="0"/>
        <w:jc w:val="both"/>
      </w:pPr>
      <w:r>
        <w:rPr>
          <w:rtl w:val="0"/>
          <w:lang w:val="it-IT"/>
        </w:rPr>
        <w:t>La Pitie</w:t>
      </w:r>
      <w:r>
        <w:rPr>
          <w:rtl w:val="0"/>
          <w:lang w:val="en-US"/>
        </w:rPr>
        <w:t>́ “</w:t>
      </w:r>
      <w:r>
        <w:rPr>
          <w:rtl w:val="0"/>
          <w:lang w:val="fr-FR"/>
        </w:rPr>
        <w:t xml:space="preserve">internationaL </w:t>
      </w:r>
      <w:r>
        <w:rPr>
          <w:rtl w:val="0"/>
          <w:lang w:val="en-US"/>
        </w:rPr>
        <w:t>dipl</w:t>
      </w:r>
      <w:r>
        <w:rPr>
          <w:rtl w:val="0"/>
          <w:lang w:val="it-IT"/>
        </w:rPr>
        <w:t>oma in e</w:t>
      </w:r>
      <w:r>
        <w:rPr>
          <w:rtl w:val="0"/>
          <w:lang w:val="en-US"/>
        </w:rPr>
        <w:t xml:space="preserve">cmo &amp; short-term respiratory/circulatory </w:t>
      </w:r>
      <w:r>
        <w:rPr>
          <w:rtl w:val="0"/>
          <w:lang w:val="it-IT"/>
        </w:rPr>
        <w:t>support, Paris, aprill 08-12.04.2024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nu Eesti Anestesioloogide seltsi toetusele olen k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inud Pariisis EKMO koolitusel.</w:t>
      </w:r>
    </w:p>
    <w:p>
      <w:pPr>
        <w:pStyle w:val="Основной текст A"/>
        <w:jc w:val="both"/>
      </w:pPr>
      <w:r>
        <w:rPr>
          <w:rtl w:val="0"/>
          <w:lang w:val="en-US"/>
        </w:rPr>
        <w:t>Tegu intensiivse teoreetilise kursusega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mis kestab 5 p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eva (~ 50 tundi). Kursuse juhendajad on oma ala parimad (n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iteks prof Alain Combes) ning kursus leiab aset Piti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-Salp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tri</w:t>
      </w:r>
      <w:r>
        <w:rPr>
          <w:rtl w:val="0"/>
          <w:lang w:val="it-IT"/>
        </w:rPr>
        <w:t>è</w:t>
      </w:r>
      <w:r>
        <w:rPr>
          <w:rtl w:val="0"/>
          <w:lang w:val="en-US"/>
        </w:rPr>
        <w:t xml:space="preserve">re </w:t>
      </w:r>
      <w:r>
        <w:rPr>
          <w:rtl w:val="0"/>
          <w:lang w:val="de-DE"/>
        </w:rPr>
        <w:t>Ü</w:t>
      </w:r>
      <w:r>
        <w:rPr>
          <w:rtl w:val="0"/>
          <w:lang w:val="en-US"/>
        </w:rPr>
        <w:t xml:space="preserve">likoolihaiglas (tuntud Sorbonne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likooli osa)</w:t>
      </w:r>
      <w:r>
        <w:rPr>
          <w:rtl w:val="0"/>
          <w:lang w:val="en-US"/>
        </w:rPr>
        <w:t>.</w:t>
      </w:r>
    </w:p>
    <w:p>
      <w:pPr>
        <w:pStyle w:val="Основной текст A"/>
        <w:jc w:val="both"/>
      </w:pPr>
      <w:r>
        <w:rPr>
          <w:rtl w:val="0"/>
          <w:lang w:val="en-US"/>
        </w:rPr>
        <w:t>Kursusel v</w:t>
      </w:r>
      <w:r>
        <w:rPr>
          <w:rtl w:val="0"/>
          <w:lang w:val="en-US"/>
        </w:rPr>
        <w:t>õ</w:t>
      </w:r>
      <w:r>
        <w:rPr>
          <w:rtl w:val="0"/>
          <w:lang w:val="en-US"/>
        </w:rPr>
        <w:t xml:space="preserve">tab osa ~20-30 arsti ja kursus toimub 4-5 korda aastas. Osalejad on peeaju igast maailma osast  (Austraalia, Uus-meremaa, Kanada, Saudi Araabia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).  Osalejate kompetents ja kogemus on samuti v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 xml:space="preserve">ga varieeruvad: </w:t>
      </w:r>
      <w:r>
        <w:rPr>
          <w:rtl w:val="0"/>
        </w:rPr>
        <w:t xml:space="preserve">olid </w:t>
      </w:r>
      <w:r>
        <w:rPr>
          <w:rtl w:val="0"/>
          <w:lang w:val="en-US"/>
        </w:rPr>
        <w:t xml:space="preserve">kolleegid Toronto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likooli haiglast</w:t>
      </w:r>
      <w:r>
        <w:rPr>
          <w:rtl w:val="0"/>
        </w:rPr>
        <w:t>, kes</w:t>
      </w:r>
      <w:r>
        <w:rPr>
          <w:rtl w:val="0"/>
          <w:lang w:val="en-US"/>
        </w:rPr>
        <w:t xml:space="preserve"> teevad ~300 kopsude siirdamist aastas VV EKMO toel, </w:t>
      </w:r>
      <w:r>
        <w:rPr>
          <w:rtl w:val="0"/>
        </w:rPr>
        <w:t xml:space="preserve">siis olid ka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ikestest keskustest (15-20 EKMO juhtu aastas) p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rit arstid ning samuti need,</w:t>
      </w:r>
      <w:r>
        <w:rPr>
          <w:rtl w:val="0"/>
        </w:rPr>
        <w:t xml:space="preserve"> </w:t>
      </w:r>
      <w:r>
        <w:rPr>
          <w:rtl w:val="0"/>
          <w:lang w:val="en-US"/>
        </w:rPr>
        <w:t>kes pole veel EKMO programmiga alustanud oma haiglas.</w:t>
      </w:r>
    </w:p>
    <w:p>
      <w:pPr>
        <w:pStyle w:val="Основной текст A"/>
        <w:jc w:val="both"/>
      </w:pPr>
    </w:p>
    <w:p>
      <w:pPr>
        <w:pStyle w:val="Основной текст A"/>
        <w:jc w:val="both"/>
      </w:pPr>
      <w:r>
        <w:rPr>
          <w:rtl w:val="0"/>
          <w:lang w:val="en-US"/>
        </w:rPr>
        <w:t>Õ</w:t>
      </w:r>
      <w:r>
        <w:rPr>
          <w:rtl w:val="0"/>
          <w:lang w:val="en-US"/>
        </w:rPr>
        <w:t>ppep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 xml:space="preserve">evad olid </w:t>
      </w:r>
      <w:r>
        <w:rPr>
          <w:rtl w:val="0"/>
        </w:rPr>
        <w:t>p</w:t>
      </w:r>
      <w:r>
        <w:rPr>
          <w:rtl w:val="0"/>
        </w:rPr>
        <w:t>ä</w:t>
      </w:r>
      <w:r>
        <w:rPr>
          <w:rtl w:val="0"/>
        </w:rPr>
        <w:t>evasel ajal</w:t>
      </w:r>
      <w:r>
        <w:rPr>
          <w:rtl w:val="0"/>
          <w:lang w:val="en-US"/>
        </w:rPr>
        <w:t xml:space="preserve"> </w:t>
      </w:r>
      <w:r>
        <w:rPr>
          <w:rtl w:val="0"/>
        </w:rPr>
        <w:t xml:space="preserve">(8-16) </w:t>
      </w:r>
      <w:r>
        <w:rPr>
          <w:rtl w:val="0"/>
          <w:lang w:val="en-US"/>
        </w:rPr>
        <w:t>õ</w:t>
      </w:r>
      <w:r>
        <w:rPr>
          <w:rtl w:val="0"/>
          <w:lang w:val="en-US"/>
        </w:rPr>
        <w:t>ppeklassis ning peale seda k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 xml:space="preserve">isime veel EKMO osakonnas EKMO haigeid  vaatamas/ravi arutamas. </w:t>
      </w:r>
    </w:p>
    <w:p>
      <w:pPr>
        <w:pStyle w:val="Основной текст A"/>
        <w:jc w:val="both"/>
      </w:pPr>
      <w:r>
        <w:rPr>
          <w:rtl w:val="0"/>
          <w:lang w:val="en-US"/>
        </w:rPr>
        <w:t xml:space="preserve"> </w:t>
      </w:r>
    </w:p>
    <w:p>
      <w:pPr>
        <w:pStyle w:val="Основной текст A"/>
        <w:jc w:val="both"/>
      </w:pPr>
      <w:r>
        <w:rPr>
          <w:rtl w:val="0"/>
          <w:lang w:val="en-US"/>
        </w:rPr>
        <w:t>Piti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-Salp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tri</w:t>
      </w:r>
      <w:r>
        <w:rPr>
          <w:rtl w:val="0"/>
          <w:lang w:val="it-IT"/>
        </w:rPr>
        <w:t>è</w:t>
      </w:r>
      <w:r>
        <w:rPr>
          <w:rtl w:val="0"/>
          <w:lang w:val="en-US"/>
        </w:rPr>
        <w:t xml:space="preserve">re </w:t>
      </w:r>
      <w:r>
        <w:rPr>
          <w:rtl w:val="0"/>
          <w:lang w:val="de-DE"/>
        </w:rPr>
        <w:t>Ü</w:t>
      </w:r>
      <w:r>
        <w:rPr>
          <w:rtl w:val="0"/>
          <w:lang w:val="en-US"/>
        </w:rPr>
        <w:t>likoolihaigl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 xml:space="preserve"> on tugeva kadiokirurgilise kogemusega haigla kus tehti Euroopa esimene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damesiirdamine (Christian Cabrol 1968 a,) ning kus endiselt tehakse mituk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mmend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damesiirdamist aastas. Haiglas aktiivselt kasutatakse perioperatiivses perioodis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damehaigete  toetamiseks perifeerset ning tsentraalset VA EKMO, Impella, LVAD/RVAD. Uueks nimeks minulle oli The Protek Duo kahevalendikuline EKMO kan</w:t>
      </w:r>
      <w:r>
        <w:rPr>
          <w:rtl w:val="0"/>
          <w:lang w:val="en-US"/>
        </w:rPr>
        <w:t>üü</w:t>
      </w:r>
      <w:r>
        <w:rPr>
          <w:rtl w:val="0"/>
          <w:lang w:val="en-US"/>
        </w:rPr>
        <w:t xml:space="preserve">l, mida sisestatakse perkutaanselt </w:t>
      </w:r>
      <w:r>
        <w:rPr>
          <w:rtl w:val="0"/>
          <w:lang w:val="en-US"/>
        </w:rPr>
        <w:t xml:space="preserve"> sisemise jugulaarveeni</w:t>
      </w:r>
      <w:r>
        <w:rPr>
          <w:rtl w:val="0"/>
          <w:lang w:val="en-US"/>
        </w:rPr>
        <w:t xml:space="preserve"> kaudu kopsuarterisse ning mille abil saab parema vatsakese funktsiooni kompenseerida. </w:t>
      </w:r>
    </w:p>
    <w:p>
      <w:pPr>
        <w:pStyle w:val="Основной текст A"/>
        <w:jc w:val="both"/>
      </w:pPr>
      <w:r>
        <w:rPr>
          <w:rtl w:val="0"/>
          <w:lang w:val="en-US"/>
        </w:rPr>
        <w:t xml:space="preserve">Suurem osa  (~66%) VA EKMO haigetest saab lisaks ka intraaortaalse balooni vasaku vatsakese dekomprimeerimiseks ning inotroopseks toeks.  </w:t>
      </w:r>
    </w:p>
    <w:p>
      <w:pPr>
        <w:pStyle w:val="Основной текст A"/>
        <w:jc w:val="both"/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Pariisis on h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sti toimiv prehospitaalne ECPR  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rgustik.  Ehk on olemas EKMO kan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leerimiseks varustatud kiirabi brigaadid (kan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leerijaks kirurg, perkutaanne+h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da-DK"/>
        </w:rPr>
        <w:t>briidne kan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latsioon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/>
          <w:sz w:val="24"/>
          <w:szCs w:val="24"/>
          <w:rtl w:val="0"/>
        </w:rPr>
        <w:t xml:space="preserve"> kes suudavad 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hikese aja jooksul vereringe kollapsi korral asetada VA EKMO kan</w:t>
      </w:r>
      <w:r>
        <w:rPr>
          <w:rFonts w:ascii="Times New Roman" w:hAnsi="Times New Roman" w:hint="default"/>
          <w:sz w:val="24"/>
          <w:szCs w:val="24"/>
          <w:rtl w:val="0"/>
        </w:rPr>
        <w:t>üü</w:t>
      </w:r>
      <w:r>
        <w:rPr>
          <w:rFonts w:ascii="Times New Roman" w:hAnsi="Times New Roman"/>
          <w:sz w:val="24"/>
          <w:szCs w:val="24"/>
          <w:rtl w:val="0"/>
        </w:rPr>
        <w:t>lid ning alustada EKMO tugi. Seej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rel haige transporditakse EKMO keskusesse (~ 10 keskust Pariisis) kus toimub edasine ravi. 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rgustik on Pariisi linna sotsiaalministeeriumi valduses ja h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nl-NL"/>
        </w:rPr>
        <w:t>sti rahaliselt toetatud.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EKMO o</w:t>
      </w:r>
      <w:r>
        <w:rPr>
          <w:rFonts w:ascii="Times New Roman" w:hAnsi="Times New Roman"/>
          <w:sz w:val="24"/>
          <w:szCs w:val="24"/>
          <w:rtl w:val="0"/>
        </w:rPr>
        <w:t>sakonna personali t</w:t>
      </w:r>
      <w:r>
        <w:rPr>
          <w:rFonts w:ascii="Times New Roman" w:hAnsi="Times New Roman" w:hint="default"/>
          <w:sz w:val="24"/>
          <w:szCs w:val="24"/>
          <w:rtl w:val="0"/>
        </w:rPr>
        <w:t>öö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koormus on aga mind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llatunud pigem negatiivselt.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ks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nl-NL"/>
        </w:rPr>
        <w:t>de 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ib olla kahe kriitilise EKMO haige jaoks ning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iteks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KT uuringul sageli k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iakse lausa kahekesi (resident+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 xml:space="preserve">de).  Moodsa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likalli apparatuuuriga toimetatakse suhteliselt kulunud haiglaruumides. </w:t>
      </w:r>
    </w:p>
    <w:p>
      <w:pPr>
        <w:pStyle w:val="Основной текст"/>
      </w:pPr>
      <w:r>
        <w:rPr>
          <w:rFonts w:ascii="Times New Roman" w:hAnsi="Times New Roman"/>
          <w:sz w:val="24"/>
          <w:szCs w:val="24"/>
          <w:rtl w:val="0"/>
        </w:rPr>
        <w:t>Kursust siiski saan julgelt soovitada 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igile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kes tegeleb EKMO haigete raviga ning kes soovib oma teadmised antud valdkonnas parandada/korrastada.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